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B1D2" w14:textId="77777777" w:rsidR="000231D7" w:rsidRPr="00E71CF2" w:rsidRDefault="000231D7" w:rsidP="000231D7">
      <w:pPr>
        <w:rPr>
          <w:b/>
          <w:bCs/>
          <w:color w:val="ED7D31" w:themeColor="accent2"/>
          <w:sz w:val="28"/>
          <w:szCs w:val="28"/>
        </w:rPr>
      </w:pPr>
      <w:r w:rsidRPr="00E71CF2">
        <w:rPr>
          <w:b/>
          <w:bCs/>
          <w:color w:val="ED7D31" w:themeColor="accent2"/>
          <w:sz w:val="28"/>
          <w:szCs w:val="28"/>
        </w:rPr>
        <w:t xml:space="preserve">For AML CTF purposes </w:t>
      </w:r>
      <w:r w:rsidR="00D87850">
        <w:rPr>
          <w:b/>
          <w:bCs/>
          <w:color w:val="ED7D31" w:themeColor="accent2"/>
          <w:sz w:val="28"/>
          <w:szCs w:val="28"/>
        </w:rPr>
        <w:t>persons who</w:t>
      </w:r>
      <w:r w:rsidRPr="00E71CF2">
        <w:rPr>
          <w:b/>
          <w:bCs/>
          <w:color w:val="ED7D31" w:themeColor="accent2"/>
          <w:sz w:val="28"/>
          <w:szCs w:val="28"/>
        </w:rPr>
        <w:t xml:space="preserve"> can certify identity documents for you?</w:t>
      </w:r>
    </w:p>
    <w:p w14:paraId="1D389F6E" w14:textId="77777777" w:rsidR="000231D7" w:rsidRPr="000231D7" w:rsidRDefault="000231D7" w:rsidP="000231D7">
      <w:pPr>
        <w:rPr>
          <w:b/>
          <w:bCs/>
        </w:rPr>
      </w:pPr>
      <w:r>
        <w:t xml:space="preserve">The following individuals are authorised to certify identity documents. One of the people on this list should certify your identity documents or we may have to reject your forms. The certifier should sign and date the certification. </w:t>
      </w:r>
      <w:r w:rsidRPr="000231D7">
        <w:rPr>
          <w:b/>
          <w:bCs/>
        </w:rPr>
        <w:t xml:space="preserve">You may </w:t>
      </w:r>
      <w:r w:rsidRPr="000231D7">
        <w:rPr>
          <w:b/>
          <w:bCs/>
          <w:u w:val="single"/>
        </w:rPr>
        <w:t>not</w:t>
      </w:r>
      <w:r w:rsidRPr="000231D7">
        <w:rPr>
          <w:b/>
          <w:bCs/>
        </w:rPr>
        <w:t xml:space="preserve"> certify your own identity documents.</w:t>
      </w:r>
      <w:r>
        <w:rPr>
          <w:b/>
          <w:bCs/>
        </w:rPr>
        <w:t xml:space="preserve"> </w:t>
      </w:r>
    </w:p>
    <w:p w14:paraId="20490625" w14:textId="77777777" w:rsidR="000231D7" w:rsidRDefault="000231D7" w:rsidP="000231D7">
      <w:pPr>
        <w:rPr>
          <w:b/>
          <w:bCs/>
          <w:color w:val="ED7D31" w:themeColor="accent2"/>
          <w:sz w:val="28"/>
          <w:szCs w:val="28"/>
        </w:rPr>
      </w:pPr>
      <w:r w:rsidRPr="00E71CF2">
        <w:rPr>
          <w:b/>
          <w:bCs/>
          <w:color w:val="ED7D31" w:themeColor="accent2"/>
          <w:sz w:val="28"/>
          <w:szCs w:val="28"/>
        </w:rPr>
        <w:t>Part 1 Occupations</w:t>
      </w:r>
    </w:p>
    <w:p w14:paraId="2C7D8259" w14:textId="77777777" w:rsidR="00E71CF2" w:rsidRDefault="00E71CF2" w:rsidP="00E71CF2">
      <w:pPr>
        <w:shd w:val="clear" w:color="auto" w:fill="FFFFFF"/>
        <w:spacing w:after="0" w:line="260" w:lineRule="atLeast"/>
        <w:rPr>
          <w:rFonts w:ascii="Calibri" w:eastAsia="Times New Roman" w:hAnsi="Calibri" w:cs="Segoe UI"/>
          <w:color w:val="201F1E"/>
          <w:bdr w:val="none" w:sz="0" w:space="0" w:color="auto" w:frame="1"/>
          <w:lang w:eastAsia="en-AU"/>
        </w:rPr>
      </w:pPr>
      <w:r>
        <w:rPr>
          <w:rFonts w:ascii="Calibri" w:eastAsia="Times New Roman" w:hAnsi="Calibri" w:cs="Segoe UI"/>
          <w:color w:val="201F1E"/>
          <w:bdr w:val="none" w:sz="0" w:space="0" w:color="auto" w:frame="1"/>
          <w:lang w:eastAsia="en-AU"/>
        </w:rPr>
        <w:t xml:space="preserve">Person currently licenced or registered to practice as a:    </w:t>
      </w:r>
    </w:p>
    <w:p w14:paraId="65FE600E" w14:textId="77777777" w:rsidR="000231D7" w:rsidRPr="000231D7" w:rsidRDefault="000231D7" w:rsidP="000231D7">
      <w:pPr>
        <w:rPr>
          <w:b/>
          <w:bCs/>
        </w:rPr>
      </w:pPr>
      <w:r>
        <w:rPr>
          <w:b/>
          <w:bCs/>
        </w:rPr>
        <w:t>__________________________________________________________________________</w:t>
      </w:r>
    </w:p>
    <w:p w14:paraId="6AB7DD1D" w14:textId="7254FE95" w:rsidR="000231D7" w:rsidRDefault="000231D7" w:rsidP="000231D7">
      <w:r>
        <w:t>1</w:t>
      </w:r>
      <w:r w:rsidR="00A34F45">
        <w:t>.</w:t>
      </w:r>
      <w:r>
        <w:t xml:space="preserve"> Chiropractor</w:t>
      </w:r>
    </w:p>
    <w:p w14:paraId="2AAA8E2F" w14:textId="41B77E02" w:rsidR="000231D7" w:rsidRDefault="000231D7" w:rsidP="000231D7">
      <w:r>
        <w:t>2</w:t>
      </w:r>
      <w:r w:rsidR="00A34F45">
        <w:t>.</w:t>
      </w:r>
      <w:r>
        <w:t xml:space="preserve"> Dentist</w:t>
      </w:r>
    </w:p>
    <w:p w14:paraId="6C1D6315" w14:textId="3769F183" w:rsidR="000231D7" w:rsidRDefault="000231D7" w:rsidP="000231D7">
      <w:r>
        <w:t>3</w:t>
      </w:r>
      <w:r w:rsidR="00A34F45">
        <w:t>.</w:t>
      </w:r>
      <w:r>
        <w:t xml:space="preserve"> Legal practitioner</w:t>
      </w:r>
    </w:p>
    <w:p w14:paraId="3E6F1DCE" w14:textId="7662FFCF" w:rsidR="000231D7" w:rsidRDefault="000231D7" w:rsidP="000231D7">
      <w:r>
        <w:t>4</w:t>
      </w:r>
      <w:r w:rsidR="00A34F45">
        <w:t>.</w:t>
      </w:r>
      <w:r>
        <w:t xml:space="preserve"> Medical practitioner</w:t>
      </w:r>
    </w:p>
    <w:p w14:paraId="47D7475F" w14:textId="4EFCA481" w:rsidR="000231D7" w:rsidRDefault="000231D7" w:rsidP="000231D7">
      <w:r>
        <w:t>5</w:t>
      </w:r>
      <w:r w:rsidR="00A34F45">
        <w:t>.</w:t>
      </w:r>
      <w:r>
        <w:t xml:space="preserve"> Nurse</w:t>
      </w:r>
    </w:p>
    <w:p w14:paraId="28D9D1B1" w14:textId="4D3FCFE4" w:rsidR="000231D7" w:rsidRDefault="000231D7" w:rsidP="000231D7">
      <w:r>
        <w:t>6</w:t>
      </w:r>
      <w:r w:rsidR="00A34F45">
        <w:t>.</w:t>
      </w:r>
      <w:r>
        <w:t xml:space="preserve"> Optometrist</w:t>
      </w:r>
    </w:p>
    <w:p w14:paraId="474E4665" w14:textId="24172E4E" w:rsidR="000231D7" w:rsidRDefault="000231D7" w:rsidP="000231D7">
      <w:r>
        <w:t>7</w:t>
      </w:r>
      <w:r w:rsidR="00A34F45">
        <w:t>.</w:t>
      </w:r>
      <w:r>
        <w:t xml:space="preserve"> Patent attorney</w:t>
      </w:r>
    </w:p>
    <w:p w14:paraId="20EF7B64" w14:textId="28581CF6" w:rsidR="000231D7" w:rsidRDefault="000231D7" w:rsidP="000231D7">
      <w:r>
        <w:t>8</w:t>
      </w:r>
      <w:r w:rsidR="00A34F45">
        <w:t>.</w:t>
      </w:r>
      <w:r>
        <w:t xml:space="preserve"> Pharmacist</w:t>
      </w:r>
    </w:p>
    <w:p w14:paraId="1E5D77FB" w14:textId="575BCCCD" w:rsidR="000231D7" w:rsidRDefault="000231D7" w:rsidP="000231D7">
      <w:r>
        <w:t>9</w:t>
      </w:r>
      <w:r w:rsidR="00A34F45">
        <w:t>.</w:t>
      </w:r>
      <w:r>
        <w:t xml:space="preserve"> Physiotherapist</w:t>
      </w:r>
    </w:p>
    <w:p w14:paraId="02D0AB0F" w14:textId="77CCC097" w:rsidR="000231D7" w:rsidRDefault="000231D7" w:rsidP="000231D7">
      <w:r>
        <w:t>10</w:t>
      </w:r>
      <w:r w:rsidR="00A34F45">
        <w:t>.</w:t>
      </w:r>
      <w:r>
        <w:t xml:space="preserve"> Psychologist</w:t>
      </w:r>
    </w:p>
    <w:p w14:paraId="1A3F0DE2" w14:textId="0505652F" w:rsidR="000231D7" w:rsidRDefault="000231D7" w:rsidP="000231D7">
      <w:r>
        <w:t>11</w:t>
      </w:r>
      <w:r w:rsidR="00A34F45">
        <w:t>.</w:t>
      </w:r>
      <w:r>
        <w:t xml:space="preserve"> Trade marks attorney</w:t>
      </w:r>
    </w:p>
    <w:p w14:paraId="000449C2" w14:textId="3B076729" w:rsidR="000231D7" w:rsidRDefault="000231D7" w:rsidP="000231D7">
      <w:r>
        <w:t>12</w:t>
      </w:r>
      <w:r w:rsidR="00A34F45">
        <w:t>.</w:t>
      </w:r>
      <w:r>
        <w:t xml:space="preserve"> Veterinary surgeon</w:t>
      </w:r>
    </w:p>
    <w:p w14:paraId="3F8E59DD" w14:textId="77777777" w:rsidR="000231D7" w:rsidRPr="00E71CF2" w:rsidRDefault="000231D7" w:rsidP="000231D7">
      <w:pPr>
        <w:rPr>
          <w:b/>
          <w:bCs/>
          <w:color w:val="ED7D31" w:themeColor="accent2"/>
          <w:sz w:val="28"/>
          <w:szCs w:val="28"/>
        </w:rPr>
      </w:pPr>
      <w:r w:rsidRPr="00E71CF2">
        <w:rPr>
          <w:b/>
          <w:bCs/>
          <w:color w:val="ED7D31" w:themeColor="accent2"/>
          <w:sz w:val="28"/>
          <w:szCs w:val="28"/>
        </w:rPr>
        <w:t>Part 2 Other persons</w:t>
      </w:r>
    </w:p>
    <w:p w14:paraId="531A4A94" w14:textId="77777777" w:rsidR="000231D7" w:rsidRPr="000231D7" w:rsidRDefault="000231D7" w:rsidP="000231D7">
      <w:pPr>
        <w:rPr>
          <w:b/>
          <w:bCs/>
        </w:rPr>
      </w:pPr>
      <w:r>
        <w:rPr>
          <w:b/>
          <w:bCs/>
        </w:rPr>
        <w:t>_________________________________________________________________________</w:t>
      </w:r>
    </w:p>
    <w:p w14:paraId="32ABE88F" w14:textId="7266F1BE" w:rsidR="000231D7" w:rsidRDefault="000231D7" w:rsidP="000231D7">
      <w:r>
        <w:t>1</w:t>
      </w:r>
      <w:r w:rsidR="00A34F45">
        <w:t>.</w:t>
      </w:r>
      <w:r>
        <w:t xml:space="preserve"> Agent of the Australian Postal Corporation who is in charge of an office supplying postal services to the public</w:t>
      </w:r>
    </w:p>
    <w:p w14:paraId="080572CB" w14:textId="10E9BF92" w:rsidR="000231D7" w:rsidRDefault="000231D7" w:rsidP="000231D7">
      <w:r>
        <w:t>2</w:t>
      </w:r>
      <w:r w:rsidR="00A34F45">
        <w:t>.</w:t>
      </w:r>
      <w:r>
        <w:t xml:space="preserve"> Australian Consular Officer or Australian Diplomatic Officer (within the meaning of the Consular Fees Act 1955)</w:t>
      </w:r>
    </w:p>
    <w:p w14:paraId="54119C1A" w14:textId="1A718AE2" w:rsidR="000231D7" w:rsidRDefault="000231D7" w:rsidP="000231D7">
      <w:r>
        <w:t>3</w:t>
      </w:r>
      <w:r w:rsidR="00A34F45">
        <w:t>.</w:t>
      </w:r>
      <w:r>
        <w:t xml:space="preserve"> Bailiff</w:t>
      </w:r>
    </w:p>
    <w:p w14:paraId="429E80CA" w14:textId="230F3BB0" w:rsidR="000231D7" w:rsidRDefault="000231D7" w:rsidP="000231D7">
      <w:r>
        <w:t>4</w:t>
      </w:r>
      <w:r w:rsidR="00A34F45">
        <w:t>.</w:t>
      </w:r>
      <w:r>
        <w:t xml:space="preserve"> Bank officer with 2 or more continuous years of service</w:t>
      </w:r>
    </w:p>
    <w:p w14:paraId="55BF9C13" w14:textId="3DF60AF5" w:rsidR="000231D7" w:rsidRDefault="000231D7" w:rsidP="000231D7">
      <w:r>
        <w:t>5</w:t>
      </w:r>
      <w:r w:rsidR="00A34F45">
        <w:t>.</w:t>
      </w:r>
      <w:r>
        <w:t xml:space="preserve"> Building society officer with 2 or more years of continuous service</w:t>
      </w:r>
    </w:p>
    <w:p w14:paraId="32D364D0" w14:textId="4C218B9E" w:rsidR="000231D7" w:rsidRDefault="000231D7" w:rsidP="000231D7">
      <w:r>
        <w:t>6</w:t>
      </w:r>
      <w:r w:rsidR="00A34F45">
        <w:t>.</w:t>
      </w:r>
      <w:r>
        <w:t xml:space="preserve"> Chief executive officer of a Commonwealth court</w:t>
      </w:r>
    </w:p>
    <w:p w14:paraId="72CF4638" w14:textId="3B5BCF03" w:rsidR="000231D7" w:rsidRDefault="000231D7" w:rsidP="000231D7">
      <w:r>
        <w:t>7</w:t>
      </w:r>
      <w:r w:rsidR="00A34F45">
        <w:t>.</w:t>
      </w:r>
      <w:r>
        <w:t xml:space="preserve"> Clerk of a court</w:t>
      </w:r>
    </w:p>
    <w:p w14:paraId="14C5B733" w14:textId="3B4E067D" w:rsidR="000231D7" w:rsidRDefault="000231D7" w:rsidP="000231D7">
      <w:r>
        <w:lastRenderedPageBreak/>
        <w:t>8</w:t>
      </w:r>
      <w:r w:rsidR="00A34F45">
        <w:t>.</w:t>
      </w:r>
      <w:r>
        <w:t xml:space="preserve"> Commissioner for Affidavits</w:t>
      </w:r>
    </w:p>
    <w:p w14:paraId="0011E5E4" w14:textId="3B65612E" w:rsidR="000231D7" w:rsidRDefault="000231D7" w:rsidP="000231D7">
      <w:r>
        <w:t>9</w:t>
      </w:r>
      <w:r w:rsidR="00A34F45">
        <w:t>.</w:t>
      </w:r>
      <w:r>
        <w:t xml:space="preserve"> Commissioner for Declarations</w:t>
      </w:r>
    </w:p>
    <w:p w14:paraId="49ACFE72" w14:textId="10CD9F4F" w:rsidR="000231D7" w:rsidRDefault="000231D7" w:rsidP="000231D7">
      <w:r>
        <w:t>10</w:t>
      </w:r>
      <w:r w:rsidR="00A34F45">
        <w:t>.</w:t>
      </w:r>
      <w:r>
        <w:t xml:space="preserve"> Credit union officer with 2 or more years of continuous service</w:t>
      </w:r>
    </w:p>
    <w:p w14:paraId="0CAA321C" w14:textId="642594E2" w:rsidR="000231D7" w:rsidRDefault="000231D7" w:rsidP="000231D7">
      <w:r>
        <w:t>11</w:t>
      </w:r>
      <w:r w:rsidR="00A34F45">
        <w:t>.</w:t>
      </w:r>
      <w:r>
        <w:t xml:space="preserve"> Employee of the Australian Trade Commission who is:</w:t>
      </w:r>
    </w:p>
    <w:p w14:paraId="7851235A" w14:textId="77777777" w:rsidR="000231D7" w:rsidRDefault="000231D7" w:rsidP="00E71CF2">
      <w:r>
        <w:t>(a) in a country or place outside Australia; and</w:t>
      </w:r>
    </w:p>
    <w:p w14:paraId="5BC622F6" w14:textId="77777777" w:rsidR="000231D7" w:rsidRDefault="000231D7" w:rsidP="00E71CF2">
      <w:r>
        <w:t>(b) authorised under paragraph 3 (d) of the Consular Fees Act 1955; and</w:t>
      </w:r>
    </w:p>
    <w:p w14:paraId="5B382D87" w14:textId="77777777" w:rsidR="000231D7" w:rsidRDefault="000231D7" w:rsidP="00E71CF2">
      <w:r>
        <w:t>(c) exercising his or her function in that place</w:t>
      </w:r>
    </w:p>
    <w:p w14:paraId="15377F0B" w14:textId="6ED45DF6" w:rsidR="000231D7" w:rsidRDefault="000231D7" w:rsidP="000231D7">
      <w:r>
        <w:t>12</w:t>
      </w:r>
      <w:r w:rsidR="00A34F45">
        <w:t>.</w:t>
      </w:r>
      <w:r>
        <w:t xml:space="preserve"> Employee of the Commonwealth who is:</w:t>
      </w:r>
    </w:p>
    <w:p w14:paraId="0D118B29" w14:textId="77777777" w:rsidR="000231D7" w:rsidRDefault="000231D7" w:rsidP="00E71CF2">
      <w:r>
        <w:t>(a) in a country or place outside Australia; and</w:t>
      </w:r>
    </w:p>
    <w:p w14:paraId="75146647" w14:textId="77777777" w:rsidR="000231D7" w:rsidRDefault="000231D7" w:rsidP="00E71CF2">
      <w:r>
        <w:t>(b) authorised under paragraph 3 (c) of the Consular Fees Act 1955; and</w:t>
      </w:r>
    </w:p>
    <w:p w14:paraId="2AA4AF73" w14:textId="77777777" w:rsidR="000231D7" w:rsidRDefault="000231D7" w:rsidP="00E71CF2">
      <w:r>
        <w:t>(c) exercising his or her function in that place</w:t>
      </w:r>
    </w:p>
    <w:p w14:paraId="0AEB99C9" w14:textId="79528C11" w:rsidR="000231D7" w:rsidRDefault="000231D7" w:rsidP="000231D7">
      <w:r>
        <w:t>13</w:t>
      </w:r>
      <w:r w:rsidR="00A34F45">
        <w:t>.</w:t>
      </w:r>
      <w:r>
        <w:t xml:space="preserve"> Fellow of the National Tax Accountants’ Association</w:t>
      </w:r>
    </w:p>
    <w:p w14:paraId="0B7760AE" w14:textId="0B814577" w:rsidR="000231D7" w:rsidRDefault="000231D7" w:rsidP="000231D7">
      <w:r>
        <w:t>14</w:t>
      </w:r>
      <w:r w:rsidR="00A34F45">
        <w:t>.</w:t>
      </w:r>
      <w:r>
        <w:t xml:space="preserve"> Finance company officer with 2 or more years of continuous service</w:t>
      </w:r>
    </w:p>
    <w:p w14:paraId="7DC4B093" w14:textId="3D1C8E06" w:rsidR="000231D7" w:rsidRDefault="000231D7" w:rsidP="000231D7">
      <w:r>
        <w:t>15</w:t>
      </w:r>
      <w:r w:rsidR="00A34F45">
        <w:t>.</w:t>
      </w:r>
      <w:r>
        <w:t xml:space="preserve"> Holder of a statutory office not specified in another item in this Part</w:t>
      </w:r>
    </w:p>
    <w:p w14:paraId="7DB6EE89" w14:textId="5F899B6D" w:rsidR="000231D7" w:rsidRDefault="000231D7" w:rsidP="000231D7">
      <w:r>
        <w:t>16</w:t>
      </w:r>
      <w:r w:rsidR="00A34F45">
        <w:t>.</w:t>
      </w:r>
      <w:r>
        <w:t xml:space="preserve"> Judge of a court</w:t>
      </w:r>
    </w:p>
    <w:p w14:paraId="6DE9F6C7" w14:textId="6D1F298B" w:rsidR="000231D7" w:rsidRDefault="000231D7" w:rsidP="000231D7">
      <w:r>
        <w:t>17</w:t>
      </w:r>
      <w:r w:rsidR="00A34F45">
        <w:t>.</w:t>
      </w:r>
      <w:r>
        <w:t xml:space="preserve"> Justice of the Peace</w:t>
      </w:r>
    </w:p>
    <w:p w14:paraId="43AD179F" w14:textId="6EEBF4E7" w:rsidR="000231D7" w:rsidRDefault="000231D7" w:rsidP="000231D7">
      <w:r>
        <w:t>18</w:t>
      </w:r>
      <w:r w:rsidR="00A34F45">
        <w:t>.</w:t>
      </w:r>
      <w:r>
        <w:t xml:space="preserve"> Magistrate</w:t>
      </w:r>
    </w:p>
    <w:p w14:paraId="626FF4D1" w14:textId="73C886E5" w:rsidR="000231D7" w:rsidRDefault="000231D7" w:rsidP="000231D7">
      <w:r>
        <w:t>19</w:t>
      </w:r>
      <w:r w:rsidR="00A34F45">
        <w:t>.</w:t>
      </w:r>
      <w:r>
        <w:t xml:space="preserve"> Marriage celebrant registered under Subdivision C of Division 1 of Part IV of the Marriage Act 1961</w:t>
      </w:r>
    </w:p>
    <w:p w14:paraId="7C0FEFC1" w14:textId="251D656B" w:rsidR="000231D7" w:rsidRDefault="000231D7" w:rsidP="000231D7">
      <w:r>
        <w:t>20</w:t>
      </w:r>
      <w:r w:rsidR="00A34F45">
        <w:t>.</w:t>
      </w:r>
      <w:r>
        <w:t xml:space="preserve"> Master of a court</w:t>
      </w:r>
    </w:p>
    <w:p w14:paraId="0A6DCCA8" w14:textId="0F3FFEC4" w:rsidR="000231D7" w:rsidRDefault="000231D7" w:rsidP="000231D7">
      <w:r>
        <w:t>21</w:t>
      </w:r>
      <w:r w:rsidR="00A34F45">
        <w:t>.</w:t>
      </w:r>
      <w:r>
        <w:t xml:space="preserve"> Member of Chartered Secretaries Australia</w:t>
      </w:r>
    </w:p>
    <w:p w14:paraId="31510127" w14:textId="25F3A64F" w:rsidR="000231D7" w:rsidRDefault="000231D7" w:rsidP="000231D7">
      <w:r>
        <w:t>22</w:t>
      </w:r>
      <w:r w:rsidR="00A34F45">
        <w:t>.</w:t>
      </w:r>
      <w:r>
        <w:t xml:space="preserve"> Member of Engineers Australia, other than at the grade of student</w:t>
      </w:r>
    </w:p>
    <w:p w14:paraId="0BA610E2" w14:textId="2D36AF66" w:rsidR="000231D7" w:rsidRDefault="000231D7" w:rsidP="000231D7">
      <w:r>
        <w:t>23</w:t>
      </w:r>
      <w:r w:rsidR="00A34F45">
        <w:t>.</w:t>
      </w:r>
      <w:r>
        <w:t xml:space="preserve"> Member of the Association of Taxation and Management Accountants</w:t>
      </w:r>
    </w:p>
    <w:p w14:paraId="7CE26E29" w14:textId="75DCA86F" w:rsidR="000231D7" w:rsidRDefault="000231D7" w:rsidP="000231D7">
      <w:r>
        <w:t>24</w:t>
      </w:r>
      <w:r w:rsidR="00A34F45">
        <w:t>.</w:t>
      </w:r>
      <w:r>
        <w:t xml:space="preserve"> Member of the Australian Defence Force who is:</w:t>
      </w:r>
    </w:p>
    <w:p w14:paraId="15A926B7" w14:textId="77777777" w:rsidR="000231D7" w:rsidRDefault="000231D7" w:rsidP="00E71CF2">
      <w:r>
        <w:t>(a) an officer; or</w:t>
      </w:r>
    </w:p>
    <w:p w14:paraId="153EEBDC" w14:textId="77777777" w:rsidR="000231D7" w:rsidRDefault="000231D7" w:rsidP="00E71CF2">
      <w:r>
        <w:t>(b) a non-commissioned officer within the meaning of the Defence Force Discipline Act 1982 with 2 or more years of continuous service; or</w:t>
      </w:r>
    </w:p>
    <w:p w14:paraId="29EB254C" w14:textId="77777777" w:rsidR="000231D7" w:rsidRDefault="000231D7" w:rsidP="00E71CF2">
      <w:r>
        <w:t>(c) a warrant officer within the meaning of that Act</w:t>
      </w:r>
    </w:p>
    <w:p w14:paraId="3D02AE4D" w14:textId="64358FDB" w:rsidR="000231D7" w:rsidRDefault="000231D7" w:rsidP="000231D7">
      <w:r>
        <w:t>25</w:t>
      </w:r>
      <w:r w:rsidR="00A34F45">
        <w:t>.</w:t>
      </w:r>
      <w:r>
        <w:t xml:space="preserve"> Member of the Institute of Chartered Accountants in Australia, the Australian Society of Certified Practising Accountants or the</w:t>
      </w:r>
      <w:r w:rsidR="00E71CF2">
        <w:t xml:space="preserve"> </w:t>
      </w:r>
      <w:r>
        <w:t>National Institute of Accountants</w:t>
      </w:r>
    </w:p>
    <w:p w14:paraId="2AE583B6" w14:textId="77777777" w:rsidR="000231D7" w:rsidRDefault="000231D7" w:rsidP="000231D7"/>
    <w:p w14:paraId="41FA9863" w14:textId="4F6B58AC" w:rsidR="000231D7" w:rsidRDefault="000231D7" w:rsidP="000231D7">
      <w:r>
        <w:lastRenderedPageBreak/>
        <w:t>26</w:t>
      </w:r>
      <w:r w:rsidR="00A34F45">
        <w:t>.</w:t>
      </w:r>
      <w:r>
        <w:t xml:space="preserve"> Member of:</w:t>
      </w:r>
    </w:p>
    <w:p w14:paraId="45B4DB71" w14:textId="77777777" w:rsidR="000231D7" w:rsidRDefault="000231D7" w:rsidP="00E71CF2">
      <w:r>
        <w:t>(a) the Parliament of the Commonwealth; or</w:t>
      </w:r>
    </w:p>
    <w:p w14:paraId="465350D9" w14:textId="77777777" w:rsidR="000231D7" w:rsidRDefault="000231D7" w:rsidP="00E71CF2">
      <w:r>
        <w:t>(b) the Parliament of a State; or</w:t>
      </w:r>
    </w:p>
    <w:p w14:paraId="055163A9" w14:textId="77777777" w:rsidR="000231D7" w:rsidRDefault="000231D7" w:rsidP="00E71CF2">
      <w:r>
        <w:t>(c) a Territory legislature; or</w:t>
      </w:r>
    </w:p>
    <w:p w14:paraId="1E69012B" w14:textId="77777777" w:rsidR="000231D7" w:rsidRDefault="000231D7" w:rsidP="00E71CF2">
      <w:r>
        <w:t>(d) a local government authority of a State or Territory</w:t>
      </w:r>
    </w:p>
    <w:p w14:paraId="3D5E9FFE" w14:textId="2D7A7F1D" w:rsidR="000231D7" w:rsidRDefault="000231D7" w:rsidP="000231D7">
      <w:r>
        <w:t>27</w:t>
      </w:r>
      <w:r w:rsidR="00A34F45">
        <w:t>.</w:t>
      </w:r>
      <w:r>
        <w:t xml:space="preserve"> Minister of religion registered under Subdivision A of Division 1 of Part IV of the Marriage Act 1961</w:t>
      </w:r>
    </w:p>
    <w:p w14:paraId="722CB726" w14:textId="019D2FAA" w:rsidR="000231D7" w:rsidRDefault="000231D7" w:rsidP="000231D7">
      <w:r>
        <w:t>28</w:t>
      </w:r>
      <w:r w:rsidR="00A34F45">
        <w:t>.</w:t>
      </w:r>
      <w:bookmarkStart w:id="0" w:name="_GoBack"/>
      <w:bookmarkEnd w:id="0"/>
      <w:r>
        <w:t xml:space="preserve"> Notary public</w:t>
      </w:r>
    </w:p>
    <w:p w14:paraId="69354EFD" w14:textId="715C6BB7" w:rsidR="000231D7" w:rsidRDefault="000231D7" w:rsidP="000231D7">
      <w:r>
        <w:t>29</w:t>
      </w:r>
      <w:r w:rsidR="00A34F45">
        <w:t>.</w:t>
      </w:r>
      <w:r>
        <w:t xml:space="preserve"> Permanent employee of the Australian Postal Corporation with 2 or more years of continuous service who is employed in an office</w:t>
      </w:r>
      <w:r w:rsidR="00A34F45">
        <w:t xml:space="preserve"> </w:t>
      </w:r>
      <w:r>
        <w:t>supplying postal services to the public</w:t>
      </w:r>
    </w:p>
    <w:p w14:paraId="3D244056" w14:textId="328D96D2" w:rsidR="000231D7" w:rsidRDefault="000231D7" w:rsidP="000231D7">
      <w:r>
        <w:t>30</w:t>
      </w:r>
      <w:r w:rsidR="00A34F45">
        <w:t>.</w:t>
      </w:r>
      <w:r>
        <w:t xml:space="preserve"> Permanent employee of:</w:t>
      </w:r>
    </w:p>
    <w:p w14:paraId="32C509D2" w14:textId="77777777" w:rsidR="000231D7" w:rsidRDefault="000231D7" w:rsidP="00E71CF2">
      <w:r>
        <w:t>(a) the Commonwealth or a Commonwealth authority; or</w:t>
      </w:r>
    </w:p>
    <w:p w14:paraId="4C168A51" w14:textId="77777777" w:rsidR="000231D7" w:rsidRDefault="000231D7" w:rsidP="00E71CF2">
      <w:r>
        <w:t>(b) a State or Territory or a State or Territory authority; or</w:t>
      </w:r>
    </w:p>
    <w:p w14:paraId="7EBAD77A" w14:textId="5909E27B" w:rsidR="000231D7" w:rsidRDefault="000231D7" w:rsidP="000231D7">
      <w:r>
        <w:t>(c) a local government authority;</w:t>
      </w:r>
      <w:r w:rsidR="00A34F45">
        <w:t xml:space="preserve"> </w:t>
      </w:r>
      <w:r>
        <w:t>with 5 or more years of continuous service who is not specified in another item in this Part</w:t>
      </w:r>
    </w:p>
    <w:p w14:paraId="60E96492" w14:textId="6CC3E74E" w:rsidR="000231D7" w:rsidRDefault="000231D7" w:rsidP="000231D7">
      <w:r>
        <w:t>31</w:t>
      </w:r>
      <w:r w:rsidR="00A34F45">
        <w:t>.</w:t>
      </w:r>
      <w:r>
        <w:t xml:space="preserve"> Person before whom a statutory declaration may be made under the law of the State or Territory in which the declaration is made</w:t>
      </w:r>
    </w:p>
    <w:p w14:paraId="74C41B9D" w14:textId="4AD1C6C9" w:rsidR="000231D7" w:rsidRDefault="000231D7" w:rsidP="000231D7">
      <w:r>
        <w:t>32</w:t>
      </w:r>
      <w:r w:rsidR="00A34F45">
        <w:t>.</w:t>
      </w:r>
      <w:r>
        <w:t xml:space="preserve"> Police officer</w:t>
      </w:r>
    </w:p>
    <w:p w14:paraId="2264496D" w14:textId="367BEA21" w:rsidR="000231D7" w:rsidRDefault="000231D7" w:rsidP="000231D7">
      <w:r>
        <w:t>33</w:t>
      </w:r>
      <w:r w:rsidR="00A34F45">
        <w:t>.</w:t>
      </w:r>
      <w:r>
        <w:t xml:space="preserve"> Registrar, or Deputy Registrar, of a court</w:t>
      </w:r>
    </w:p>
    <w:p w14:paraId="7C61A9F1" w14:textId="00D996D4" w:rsidR="000231D7" w:rsidRDefault="000231D7" w:rsidP="000231D7">
      <w:r>
        <w:t>34</w:t>
      </w:r>
      <w:r w:rsidR="00A34F45">
        <w:t>.</w:t>
      </w:r>
      <w:r>
        <w:t xml:space="preserve"> Senior Executive Service employee of:</w:t>
      </w:r>
    </w:p>
    <w:p w14:paraId="49C19077" w14:textId="77777777" w:rsidR="000231D7" w:rsidRDefault="000231D7" w:rsidP="00E71CF2">
      <w:r>
        <w:t>(a) the Commonwealth or a Commonwealth authority; or</w:t>
      </w:r>
    </w:p>
    <w:p w14:paraId="21D00045" w14:textId="77777777" w:rsidR="000231D7" w:rsidRDefault="000231D7" w:rsidP="00E71CF2">
      <w:r>
        <w:t>(b) a State or Territory or a State or Territory authority</w:t>
      </w:r>
    </w:p>
    <w:p w14:paraId="43A72524" w14:textId="4865B4E5" w:rsidR="000231D7" w:rsidRDefault="000231D7" w:rsidP="000231D7">
      <w:r>
        <w:t>35</w:t>
      </w:r>
      <w:r w:rsidR="00A34F45">
        <w:t>.</w:t>
      </w:r>
      <w:r>
        <w:t xml:space="preserve"> Sheriff</w:t>
      </w:r>
    </w:p>
    <w:p w14:paraId="7E48BA41" w14:textId="17BF0F4C" w:rsidR="000231D7" w:rsidRDefault="000231D7" w:rsidP="000231D7">
      <w:r>
        <w:t>36</w:t>
      </w:r>
      <w:r w:rsidR="00A34F45">
        <w:t>.</w:t>
      </w:r>
      <w:r>
        <w:t xml:space="preserve"> Sheriff’s officer</w:t>
      </w:r>
    </w:p>
    <w:p w14:paraId="471E4A32" w14:textId="0E52C0E7" w:rsidR="000231D7" w:rsidRDefault="000231D7" w:rsidP="000231D7">
      <w:r>
        <w:t>37</w:t>
      </w:r>
      <w:r w:rsidR="00A34F45">
        <w:t>.</w:t>
      </w:r>
      <w:r>
        <w:t xml:space="preserve"> Teacher employed on a full-time basis at a school or tertiary education institution</w:t>
      </w:r>
    </w:p>
    <w:p w14:paraId="60DC7F2C" w14:textId="686AE7D3" w:rsidR="00E823CF" w:rsidRDefault="00A34F45" w:rsidP="000231D7">
      <w:r>
        <w:t>38.</w:t>
      </w:r>
      <w:r w:rsidR="000231D7">
        <w:t xml:space="preserve"> An officer or authorised representative of an Australian Financial Services Licensee e.g. Financial Planner</w:t>
      </w:r>
    </w:p>
    <w:sectPr w:rsidR="00E82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1D7"/>
    <w:rsid w:val="000231D7"/>
    <w:rsid w:val="002317A1"/>
    <w:rsid w:val="003357B0"/>
    <w:rsid w:val="00A34F45"/>
    <w:rsid w:val="00A84BF4"/>
    <w:rsid w:val="00D12825"/>
    <w:rsid w:val="00D82130"/>
    <w:rsid w:val="00D87850"/>
    <w:rsid w:val="00E71CF2"/>
    <w:rsid w:val="00FC7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3664"/>
  <w15:chartTrackingRefBased/>
  <w15:docId w15:val="{DAC0FBD8-A7CC-4B7D-979A-6A8AEB4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AU"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2825"/>
  </w:style>
  <w:style w:type="paragraph" w:styleId="Heading1">
    <w:name w:val="heading 1"/>
    <w:basedOn w:val="Normal"/>
    <w:next w:val="Normal"/>
    <w:link w:val="Heading1Char"/>
    <w:uiPriority w:val="9"/>
    <w:qFormat/>
    <w:rsid w:val="00D12825"/>
    <w:pPr>
      <w:keepNext/>
      <w:keepLines/>
      <w:spacing w:before="320" w:after="80" w:line="240" w:lineRule="auto"/>
      <w:jc w:val="center"/>
      <w:outlineLvl w:val="0"/>
    </w:pPr>
    <w:rPr>
      <w:rFonts w:ascii="Calibri Light" w:eastAsia="SimSun" w:hAnsi="Calibri Light" w:cs="Times New Roman"/>
      <w:color w:val="2E74B5"/>
      <w:sz w:val="40"/>
      <w:szCs w:val="40"/>
    </w:rPr>
  </w:style>
  <w:style w:type="paragraph" w:styleId="Heading2">
    <w:name w:val="heading 2"/>
    <w:basedOn w:val="Normal"/>
    <w:next w:val="Normal"/>
    <w:link w:val="Heading2Char"/>
    <w:uiPriority w:val="9"/>
    <w:semiHidden/>
    <w:unhideWhenUsed/>
    <w:qFormat/>
    <w:rsid w:val="00D12825"/>
    <w:pPr>
      <w:keepNext/>
      <w:keepLines/>
      <w:spacing w:before="160" w:after="40" w:line="240" w:lineRule="auto"/>
      <w:jc w:val="center"/>
      <w:outlineLvl w:val="1"/>
    </w:pPr>
    <w:rPr>
      <w:rFonts w:ascii="Calibri Light" w:eastAsia="SimSun" w:hAnsi="Calibri Light" w:cs="Times New Roman"/>
      <w:sz w:val="32"/>
      <w:szCs w:val="32"/>
    </w:rPr>
  </w:style>
  <w:style w:type="paragraph" w:styleId="Heading3">
    <w:name w:val="heading 3"/>
    <w:basedOn w:val="Normal"/>
    <w:next w:val="Normal"/>
    <w:link w:val="Heading3Char"/>
    <w:uiPriority w:val="9"/>
    <w:semiHidden/>
    <w:unhideWhenUsed/>
    <w:qFormat/>
    <w:rsid w:val="00D12825"/>
    <w:pPr>
      <w:keepNext/>
      <w:keepLines/>
      <w:spacing w:before="160" w:after="0" w:line="240" w:lineRule="auto"/>
      <w:outlineLvl w:val="2"/>
    </w:pPr>
    <w:rPr>
      <w:rFonts w:ascii="Calibri Light" w:eastAsia="SimSun" w:hAnsi="Calibri Light" w:cs="Times New Roman"/>
      <w:sz w:val="32"/>
      <w:szCs w:val="32"/>
    </w:rPr>
  </w:style>
  <w:style w:type="paragraph" w:styleId="Heading4">
    <w:name w:val="heading 4"/>
    <w:basedOn w:val="Normal"/>
    <w:next w:val="Normal"/>
    <w:link w:val="Heading4Char"/>
    <w:uiPriority w:val="9"/>
    <w:semiHidden/>
    <w:unhideWhenUsed/>
    <w:qFormat/>
    <w:rsid w:val="00D12825"/>
    <w:pPr>
      <w:keepNext/>
      <w:keepLines/>
      <w:spacing w:before="80" w:after="0"/>
      <w:outlineLvl w:val="3"/>
    </w:pPr>
    <w:rPr>
      <w:rFonts w:ascii="Calibri Light" w:eastAsia="SimSun" w:hAnsi="Calibri Light" w:cs="Times New Roman"/>
      <w:i/>
      <w:iCs/>
      <w:sz w:val="30"/>
      <w:szCs w:val="30"/>
    </w:rPr>
  </w:style>
  <w:style w:type="paragraph" w:styleId="Heading5">
    <w:name w:val="heading 5"/>
    <w:basedOn w:val="Normal"/>
    <w:next w:val="Normal"/>
    <w:link w:val="Heading5Char"/>
    <w:uiPriority w:val="9"/>
    <w:semiHidden/>
    <w:unhideWhenUsed/>
    <w:qFormat/>
    <w:rsid w:val="00D12825"/>
    <w:pPr>
      <w:keepNext/>
      <w:keepLines/>
      <w:spacing w:before="40" w:after="0"/>
      <w:outlineLvl w:val="4"/>
    </w:pPr>
    <w:rPr>
      <w:rFonts w:ascii="Calibri Light" w:eastAsia="SimSun" w:hAnsi="Calibri Light" w:cs="Times New Roman"/>
      <w:sz w:val="28"/>
      <w:szCs w:val="28"/>
    </w:rPr>
  </w:style>
  <w:style w:type="paragraph" w:styleId="Heading6">
    <w:name w:val="heading 6"/>
    <w:basedOn w:val="Normal"/>
    <w:next w:val="Normal"/>
    <w:link w:val="Heading6Char"/>
    <w:uiPriority w:val="9"/>
    <w:semiHidden/>
    <w:unhideWhenUsed/>
    <w:qFormat/>
    <w:rsid w:val="00D12825"/>
    <w:pPr>
      <w:keepNext/>
      <w:keepLines/>
      <w:spacing w:before="40" w:after="0"/>
      <w:outlineLvl w:val="5"/>
    </w:pPr>
    <w:rPr>
      <w:rFonts w:ascii="Calibri Light" w:eastAsia="SimSun" w:hAnsi="Calibri Light" w:cs="Times New Roman"/>
      <w:i/>
      <w:iCs/>
      <w:sz w:val="26"/>
      <w:szCs w:val="26"/>
    </w:rPr>
  </w:style>
  <w:style w:type="paragraph" w:styleId="Heading7">
    <w:name w:val="heading 7"/>
    <w:basedOn w:val="Normal"/>
    <w:next w:val="Normal"/>
    <w:link w:val="Heading7Char"/>
    <w:uiPriority w:val="9"/>
    <w:semiHidden/>
    <w:unhideWhenUsed/>
    <w:qFormat/>
    <w:rsid w:val="00D12825"/>
    <w:pPr>
      <w:keepNext/>
      <w:keepLines/>
      <w:spacing w:before="40" w:after="0"/>
      <w:outlineLvl w:val="6"/>
    </w:pPr>
    <w:rPr>
      <w:rFonts w:ascii="Calibri Light" w:eastAsia="SimSun" w:hAnsi="Calibri Light" w:cs="Times New Roman"/>
      <w:sz w:val="24"/>
      <w:szCs w:val="24"/>
    </w:rPr>
  </w:style>
  <w:style w:type="paragraph" w:styleId="Heading8">
    <w:name w:val="heading 8"/>
    <w:basedOn w:val="Normal"/>
    <w:next w:val="Normal"/>
    <w:link w:val="Heading8Char"/>
    <w:uiPriority w:val="9"/>
    <w:semiHidden/>
    <w:unhideWhenUsed/>
    <w:qFormat/>
    <w:rsid w:val="00D12825"/>
    <w:pPr>
      <w:keepNext/>
      <w:keepLines/>
      <w:spacing w:before="40" w:after="0"/>
      <w:outlineLvl w:val="7"/>
    </w:pPr>
    <w:rPr>
      <w:rFonts w:ascii="Calibri Light" w:eastAsia="SimSun" w:hAnsi="Calibri Light" w:cs="Times New Roman"/>
      <w:i/>
      <w:iCs/>
      <w:sz w:val="22"/>
      <w:szCs w:val="22"/>
    </w:rPr>
  </w:style>
  <w:style w:type="paragraph" w:styleId="Heading9">
    <w:name w:val="heading 9"/>
    <w:basedOn w:val="Normal"/>
    <w:next w:val="Normal"/>
    <w:link w:val="Heading9Char"/>
    <w:uiPriority w:val="9"/>
    <w:semiHidden/>
    <w:unhideWhenUsed/>
    <w:qFormat/>
    <w:rsid w:val="00D1282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825"/>
    <w:rPr>
      <w:rFonts w:ascii="Calibri Light" w:eastAsia="SimSun" w:hAnsi="Calibri Light" w:cs="Times New Roman"/>
      <w:color w:val="2E74B5"/>
      <w:sz w:val="40"/>
      <w:szCs w:val="40"/>
    </w:rPr>
  </w:style>
  <w:style w:type="character" w:customStyle="1" w:styleId="Heading2Char">
    <w:name w:val="Heading 2 Char"/>
    <w:link w:val="Heading2"/>
    <w:uiPriority w:val="9"/>
    <w:semiHidden/>
    <w:rsid w:val="00D12825"/>
    <w:rPr>
      <w:rFonts w:ascii="Calibri Light" w:eastAsia="SimSun" w:hAnsi="Calibri Light" w:cs="Times New Roman"/>
      <w:sz w:val="32"/>
      <w:szCs w:val="32"/>
    </w:rPr>
  </w:style>
  <w:style w:type="character" w:customStyle="1" w:styleId="Heading3Char">
    <w:name w:val="Heading 3 Char"/>
    <w:link w:val="Heading3"/>
    <w:uiPriority w:val="9"/>
    <w:semiHidden/>
    <w:rsid w:val="00D12825"/>
    <w:rPr>
      <w:rFonts w:ascii="Calibri Light" w:eastAsia="SimSun" w:hAnsi="Calibri Light" w:cs="Times New Roman"/>
      <w:sz w:val="32"/>
      <w:szCs w:val="32"/>
    </w:rPr>
  </w:style>
  <w:style w:type="character" w:customStyle="1" w:styleId="Heading4Char">
    <w:name w:val="Heading 4 Char"/>
    <w:link w:val="Heading4"/>
    <w:uiPriority w:val="9"/>
    <w:semiHidden/>
    <w:rsid w:val="00D12825"/>
    <w:rPr>
      <w:rFonts w:ascii="Calibri Light" w:eastAsia="SimSun" w:hAnsi="Calibri Light" w:cs="Times New Roman"/>
      <w:i/>
      <w:iCs/>
      <w:sz w:val="30"/>
      <w:szCs w:val="30"/>
    </w:rPr>
  </w:style>
  <w:style w:type="character" w:customStyle="1" w:styleId="Heading5Char">
    <w:name w:val="Heading 5 Char"/>
    <w:link w:val="Heading5"/>
    <w:uiPriority w:val="9"/>
    <w:semiHidden/>
    <w:rsid w:val="00D12825"/>
    <w:rPr>
      <w:rFonts w:ascii="Calibri Light" w:eastAsia="SimSun" w:hAnsi="Calibri Light" w:cs="Times New Roman"/>
      <w:sz w:val="28"/>
      <w:szCs w:val="28"/>
    </w:rPr>
  </w:style>
  <w:style w:type="character" w:customStyle="1" w:styleId="Heading6Char">
    <w:name w:val="Heading 6 Char"/>
    <w:link w:val="Heading6"/>
    <w:uiPriority w:val="9"/>
    <w:semiHidden/>
    <w:rsid w:val="00D12825"/>
    <w:rPr>
      <w:rFonts w:ascii="Calibri Light" w:eastAsia="SimSun" w:hAnsi="Calibri Light" w:cs="Times New Roman"/>
      <w:i/>
      <w:iCs/>
      <w:sz w:val="26"/>
      <w:szCs w:val="26"/>
    </w:rPr>
  </w:style>
  <w:style w:type="character" w:customStyle="1" w:styleId="Heading7Char">
    <w:name w:val="Heading 7 Char"/>
    <w:link w:val="Heading7"/>
    <w:uiPriority w:val="9"/>
    <w:semiHidden/>
    <w:rsid w:val="00D12825"/>
    <w:rPr>
      <w:rFonts w:ascii="Calibri Light" w:eastAsia="SimSun" w:hAnsi="Calibri Light" w:cs="Times New Roman"/>
      <w:sz w:val="24"/>
      <w:szCs w:val="24"/>
    </w:rPr>
  </w:style>
  <w:style w:type="character" w:customStyle="1" w:styleId="Heading8Char">
    <w:name w:val="Heading 8 Char"/>
    <w:link w:val="Heading8"/>
    <w:uiPriority w:val="9"/>
    <w:semiHidden/>
    <w:rsid w:val="00D12825"/>
    <w:rPr>
      <w:rFonts w:ascii="Calibri Light" w:eastAsia="SimSun" w:hAnsi="Calibri Light" w:cs="Times New Roman"/>
      <w:i/>
      <w:iCs/>
      <w:sz w:val="22"/>
      <w:szCs w:val="22"/>
    </w:rPr>
  </w:style>
  <w:style w:type="character" w:customStyle="1" w:styleId="Heading9Char">
    <w:name w:val="Heading 9 Char"/>
    <w:link w:val="Heading9"/>
    <w:uiPriority w:val="9"/>
    <w:semiHidden/>
    <w:rsid w:val="00D12825"/>
    <w:rPr>
      <w:b/>
      <w:bCs/>
      <w:i/>
      <w:iCs/>
    </w:rPr>
  </w:style>
  <w:style w:type="paragraph" w:styleId="Caption">
    <w:name w:val="caption"/>
    <w:basedOn w:val="Normal"/>
    <w:next w:val="Normal"/>
    <w:uiPriority w:val="35"/>
    <w:semiHidden/>
    <w:unhideWhenUsed/>
    <w:qFormat/>
    <w:rsid w:val="00D12825"/>
    <w:pPr>
      <w:spacing w:line="240" w:lineRule="auto"/>
    </w:pPr>
    <w:rPr>
      <w:b/>
      <w:bCs/>
      <w:color w:val="404040"/>
      <w:sz w:val="16"/>
      <w:szCs w:val="16"/>
    </w:rPr>
  </w:style>
  <w:style w:type="paragraph" w:styleId="Title">
    <w:name w:val="Title"/>
    <w:basedOn w:val="Normal"/>
    <w:next w:val="Normal"/>
    <w:link w:val="TitleChar"/>
    <w:uiPriority w:val="10"/>
    <w:qFormat/>
    <w:rsid w:val="00D12825"/>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TitleChar">
    <w:name w:val="Title Char"/>
    <w:link w:val="Title"/>
    <w:uiPriority w:val="10"/>
    <w:rsid w:val="00D12825"/>
    <w:rPr>
      <w:rFonts w:ascii="Calibri Light" w:eastAsia="SimSun" w:hAnsi="Calibri Light" w:cs="Times New Roman"/>
      <w:caps/>
      <w:color w:val="44546A"/>
      <w:spacing w:val="30"/>
      <w:sz w:val="72"/>
      <w:szCs w:val="72"/>
    </w:rPr>
  </w:style>
  <w:style w:type="paragraph" w:styleId="Subtitle">
    <w:name w:val="Subtitle"/>
    <w:basedOn w:val="Normal"/>
    <w:next w:val="Normal"/>
    <w:link w:val="SubtitleChar"/>
    <w:uiPriority w:val="11"/>
    <w:qFormat/>
    <w:rsid w:val="00D12825"/>
    <w:pPr>
      <w:numPr>
        <w:ilvl w:val="1"/>
      </w:numPr>
      <w:jc w:val="center"/>
    </w:pPr>
    <w:rPr>
      <w:color w:val="44546A"/>
      <w:sz w:val="28"/>
      <w:szCs w:val="28"/>
    </w:rPr>
  </w:style>
  <w:style w:type="character" w:customStyle="1" w:styleId="SubtitleChar">
    <w:name w:val="Subtitle Char"/>
    <w:link w:val="Subtitle"/>
    <w:uiPriority w:val="11"/>
    <w:rsid w:val="00D12825"/>
    <w:rPr>
      <w:color w:val="44546A"/>
      <w:sz w:val="28"/>
      <w:szCs w:val="28"/>
    </w:rPr>
  </w:style>
  <w:style w:type="character" w:styleId="Strong">
    <w:name w:val="Strong"/>
    <w:uiPriority w:val="22"/>
    <w:qFormat/>
    <w:rsid w:val="00D12825"/>
    <w:rPr>
      <w:b/>
      <w:bCs/>
    </w:rPr>
  </w:style>
  <w:style w:type="character" w:styleId="Emphasis">
    <w:name w:val="Emphasis"/>
    <w:uiPriority w:val="20"/>
    <w:qFormat/>
    <w:rsid w:val="00D12825"/>
    <w:rPr>
      <w:i/>
      <w:iCs/>
      <w:color w:val="000000"/>
    </w:rPr>
  </w:style>
  <w:style w:type="paragraph" w:styleId="NoSpacing">
    <w:name w:val="No Spacing"/>
    <w:uiPriority w:val="1"/>
    <w:qFormat/>
    <w:rsid w:val="00D12825"/>
    <w:pPr>
      <w:spacing w:after="0" w:line="240" w:lineRule="auto"/>
    </w:pPr>
  </w:style>
  <w:style w:type="paragraph" w:styleId="Quote">
    <w:name w:val="Quote"/>
    <w:basedOn w:val="Normal"/>
    <w:next w:val="Normal"/>
    <w:link w:val="QuoteChar"/>
    <w:uiPriority w:val="29"/>
    <w:qFormat/>
    <w:rsid w:val="00D12825"/>
    <w:pPr>
      <w:spacing w:before="160"/>
      <w:ind w:left="720" w:right="720"/>
      <w:jc w:val="center"/>
    </w:pPr>
    <w:rPr>
      <w:i/>
      <w:iCs/>
      <w:color w:val="7B7B7B"/>
      <w:sz w:val="24"/>
      <w:szCs w:val="24"/>
    </w:rPr>
  </w:style>
  <w:style w:type="character" w:customStyle="1" w:styleId="QuoteChar">
    <w:name w:val="Quote Char"/>
    <w:link w:val="Quote"/>
    <w:uiPriority w:val="29"/>
    <w:rsid w:val="00D12825"/>
    <w:rPr>
      <w:i/>
      <w:iCs/>
      <w:color w:val="7B7B7B"/>
      <w:sz w:val="24"/>
      <w:szCs w:val="24"/>
    </w:rPr>
  </w:style>
  <w:style w:type="paragraph" w:styleId="IntenseQuote">
    <w:name w:val="Intense Quote"/>
    <w:basedOn w:val="Normal"/>
    <w:next w:val="Normal"/>
    <w:link w:val="IntenseQuoteChar"/>
    <w:uiPriority w:val="30"/>
    <w:qFormat/>
    <w:rsid w:val="00D12825"/>
    <w:pPr>
      <w:spacing w:before="160" w:line="276" w:lineRule="auto"/>
      <w:ind w:left="936" w:right="936"/>
      <w:jc w:val="center"/>
    </w:pPr>
    <w:rPr>
      <w:rFonts w:ascii="Calibri Light" w:eastAsia="SimSun" w:hAnsi="Calibri Light" w:cs="Times New Roman"/>
      <w:caps/>
      <w:color w:val="2E74B5"/>
      <w:sz w:val="28"/>
      <w:szCs w:val="28"/>
    </w:rPr>
  </w:style>
  <w:style w:type="character" w:customStyle="1" w:styleId="IntenseQuoteChar">
    <w:name w:val="Intense Quote Char"/>
    <w:link w:val="IntenseQuote"/>
    <w:uiPriority w:val="30"/>
    <w:rsid w:val="00D12825"/>
    <w:rPr>
      <w:rFonts w:ascii="Calibri Light" w:eastAsia="SimSun" w:hAnsi="Calibri Light" w:cs="Times New Roman"/>
      <w:caps/>
      <w:color w:val="2E74B5"/>
      <w:sz w:val="28"/>
      <w:szCs w:val="28"/>
    </w:rPr>
  </w:style>
  <w:style w:type="character" w:styleId="SubtleEmphasis">
    <w:name w:val="Subtle Emphasis"/>
    <w:uiPriority w:val="19"/>
    <w:qFormat/>
    <w:rsid w:val="00D12825"/>
    <w:rPr>
      <w:i/>
      <w:iCs/>
      <w:color w:val="595959"/>
    </w:rPr>
  </w:style>
  <w:style w:type="character" w:styleId="IntenseEmphasis">
    <w:name w:val="Intense Emphasis"/>
    <w:uiPriority w:val="21"/>
    <w:qFormat/>
    <w:rsid w:val="00D12825"/>
    <w:rPr>
      <w:b/>
      <w:bCs/>
      <w:i/>
      <w:iCs/>
      <w:color w:val="auto"/>
    </w:rPr>
  </w:style>
  <w:style w:type="character" w:styleId="SubtleReference">
    <w:name w:val="Subtle Reference"/>
    <w:uiPriority w:val="31"/>
    <w:qFormat/>
    <w:rsid w:val="00D12825"/>
    <w:rPr>
      <w:caps w:val="0"/>
      <w:smallCaps/>
      <w:color w:val="404040"/>
      <w:spacing w:val="0"/>
      <w:u w:val="single" w:color="7F7F7F"/>
    </w:rPr>
  </w:style>
  <w:style w:type="character" w:styleId="IntenseReference">
    <w:name w:val="Intense Reference"/>
    <w:uiPriority w:val="32"/>
    <w:qFormat/>
    <w:rsid w:val="00D12825"/>
    <w:rPr>
      <w:b/>
      <w:bCs/>
      <w:caps w:val="0"/>
      <w:smallCaps/>
      <w:color w:val="auto"/>
      <w:spacing w:val="0"/>
      <w:u w:val="single"/>
    </w:rPr>
  </w:style>
  <w:style w:type="character" w:styleId="BookTitle">
    <w:name w:val="Book Title"/>
    <w:uiPriority w:val="33"/>
    <w:qFormat/>
    <w:rsid w:val="00D12825"/>
    <w:rPr>
      <w:b/>
      <w:bCs/>
      <w:caps w:val="0"/>
      <w:smallCaps/>
      <w:spacing w:val="0"/>
    </w:rPr>
  </w:style>
  <w:style w:type="paragraph" w:styleId="TOCHeading">
    <w:name w:val="TOC Heading"/>
    <w:basedOn w:val="Heading1"/>
    <w:next w:val="Normal"/>
    <w:uiPriority w:val="39"/>
    <w:semiHidden/>
    <w:unhideWhenUsed/>
    <w:qFormat/>
    <w:rsid w:val="00D1282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Jones</dc:creator>
  <cp:keywords/>
  <dc:description/>
  <cp:lastModifiedBy>Talitha Jones</cp:lastModifiedBy>
  <cp:revision>5</cp:revision>
  <dcterms:created xsi:type="dcterms:W3CDTF">2019-10-15T02:56:00Z</dcterms:created>
  <dcterms:modified xsi:type="dcterms:W3CDTF">2019-10-15T04:09:00Z</dcterms:modified>
</cp:coreProperties>
</file>